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31" w:rsidRDefault="00757031" w:rsidP="00757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В</w:t>
      </w:r>
    </w:p>
    <w:p w:rsidR="00757031" w:rsidRDefault="00757031" w:rsidP="00757031">
      <w:pPr>
        <w:jc w:val="center"/>
        <w:rPr>
          <w:b/>
        </w:rPr>
      </w:pPr>
    </w:p>
    <w:p w:rsidR="00757031" w:rsidRDefault="00757031" w:rsidP="00757031">
      <w:pPr>
        <w:jc w:val="center"/>
        <w:rPr>
          <w:b/>
        </w:rPr>
      </w:pPr>
      <w:r>
        <w:rPr>
          <w:b/>
        </w:rPr>
        <w:t>НА НАРОДНО ЧИТАЛИЩЕ „СЪГЛАСИЕ - 1873”- СЕЛО РУСАЛЯ ОБЩИНА ВЕЛИКО ТЪРНОВО</w:t>
      </w:r>
    </w:p>
    <w:p w:rsidR="00757031" w:rsidRDefault="00757031" w:rsidP="00757031">
      <w:pPr>
        <w:jc w:val="center"/>
        <w:rPr>
          <w:b/>
        </w:rPr>
      </w:pPr>
      <w:r>
        <w:rPr>
          <w:b/>
        </w:rPr>
        <w:t xml:space="preserve">/ приет от Общото събрание на </w:t>
      </w:r>
      <w:r>
        <w:rPr>
          <w:b/>
          <w:lang w:val="en-US"/>
        </w:rPr>
        <w:t xml:space="preserve"> 12|</w:t>
      </w:r>
      <w:r>
        <w:rPr>
          <w:b/>
        </w:rPr>
        <w:t>.11. 201</w:t>
      </w:r>
      <w:r>
        <w:rPr>
          <w:b/>
          <w:lang w:val="en-US"/>
        </w:rPr>
        <w:t>5</w:t>
      </w:r>
      <w:r>
        <w:rPr>
          <w:b/>
        </w:rPr>
        <w:t xml:space="preserve">  г./</w:t>
      </w:r>
    </w:p>
    <w:p w:rsidR="00757031" w:rsidRDefault="00757031" w:rsidP="00757031">
      <w:pPr>
        <w:jc w:val="center"/>
        <w:rPr>
          <w:b/>
        </w:rPr>
      </w:pPr>
      <w:r>
        <w:rPr>
          <w:b/>
        </w:rPr>
        <w:t xml:space="preserve">-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Читалище „Съгласие - 1873” е основано през  1873 г. по инициатива на родолюбиви русалчани. То е първото и единствено по своя характер духовно средище по онова време в Русаля .Под ръководството на своя председател даскал Димитър Георгиев читалището извършва богата дейност 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Историческата му заслуга за културната дейност на с. Русаля се определя от неговия принос в запазването и обогатяването на българския език, в зараждането на театралното и музикалното изкуство, в създаването и развитието на библиотечното дело.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Сега и в бъдеще, чрез своята художественотворческа и културно-просветна дейност, читалище „Съгласие - 1873” ще участва и спомага за духовното обогатяване на русалчани.</w:t>
      </w: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center"/>
        <w:rPr>
          <w:b/>
        </w:rPr>
      </w:pPr>
      <w:r>
        <w:rPr>
          <w:b/>
        </w:rPr>
        <w:t>ГЛАВА  ПЪРВА</w:t>
      </w:r>
    </w:p>
    <w:p w:rsidR="00757031" w:rsidRDefault="00757031" w:rsidP="00757031">
      <w:pPr>
        <w:jc w:val="center"/>
        <w:rPr>
          <w:b/>
        </w:rPr>
      </w:pPr>
      <w:r>
        <w:rPr>
          <w:b/>
        </w:rPr>
        <w:t>ОБЩИ ПОЛОЖЕНИЯ</w:t>
      </w:r>
    </w:p>
    <w:p w:rsidR="00757031" w:rsidRDefault="00757031" w:rsidP="00757031">
      <w:pPr>
        <w:jc w:val="center"/>
        <w:rPr>
          <w:b/>
        </w:rPr>
      </w:pPr>
      <w:r>
        <w:rPr>
          <w:b/>
        </w:rPr>
        <w:t xml:space="preserve">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Чл.1. Народно читалище„Съгласие - 1873”е самоуправляващо се, независимо и самостоятелно културно-просветна сдружение на населението в село Русаля. То е създадено и работи на принципите на демократизма, доброволността и автономията. В своята дейност то изпълнява и държавни културно-просветни задачи.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Чл.2. Читалището е юридическо лице с нестопанска цел в обществена полза. В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Чл.3. Читалището се представлява заедно и поотделно както от председателя, така и от секретаря. В тяхно отсъствие -от заместник председателя.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Чл.4. Дейността на читалището се осъществява във взаимодействие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с учебни заведения, предприятие, фирми ,неправителствени организа-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ции от района , града и страната, както и с професионални културни институти и творчески групи и дружества в областта на извършваната от тях културно-просветна, социална и информационна дейност.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Чл.5. Читалището поддържа отношения на сътрудничество и координация с държавните и обществените органи и организации от различни нива ,на които законите възлагат определени задължения в областта на културата. </w:t>
      </w: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2</w:t>
      </w:r>
    </w:p>
    <w:p w:rsidR="00757031" w:rsidRDefault="00757031" w:rsidP="00757031">
      <w:pPr>
        <w:jc w:val="center"/>
        <w:rPr>
          <w:b/>
        </w:rPr>
      </w:pPr>
      <w:r>
        <w:rPr>
          <w:b/>
        </w:rPr>
        <w:t>ГЛАВА ВТОРА</w:t>
      </w:r>
    </w:p>
    <w:p w:rsidR="00757031" w:rsidRDefault="00757031" w:rsidP="00757031">
      <w:pPr>
        <w:jc w:val="center"/>
        <w:rPr>
          <w:b/>
        </w:rPr>
      </w:pPr>
      <w:r>
        <w:rPr>
          <w:b/>
        </w:rPr>
        <w:t xml:space="preserve">ЦЕЛИ И ЗАДАЧИ      </w:t>
      </w:r>
    </w:p>
    <w:p w:rsidR="00757031" w:rsidRDefault="00757031" w:rsidP="00757031">
      <w:pPr>
        <w:jc w:val="center"/>
        <w:rPr>
          <w:b/>
        </w:rPr>
      </w:pPr>
      <w:r>
        <w:rPr>
          <w:b/>
        </w:rPr>
        <w:t xml:space="preserve">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Чл.6. Целите на Народно читалище „Съгласие - 1873” са да задоволява потребностите на гражданите,свързани със: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1.Развитие и обогатяване на културния живот, социалната и образователна дейност в с. Русаля и региона.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2.Запазване на обичаите и традициите на българския народ.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lastRenderedPageBreak/>
        <w:t xml:space="preserve">    3.Развиване на творческите способности, разширяване на знанията на гражданите и приобщаването им към ценностите и постиженията на науката и културата.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4.Създаване на условия за общуване между хората, възпитаване и утвърждаване на националното самосъзнание.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5.Осигуряване на достъп до информация.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Чл.7. Читалището осъществява своите цели  чрез следните основни дейности: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1.Поддържане на общодостъпна библиотека.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2.Развиване и подпомагане на любителското художествено творчество.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3.Организиране на школи, кръжоци и курсове по изкуства и за изучаване на чужди езици и научно-технически знания, клубове по интереси за проучвателна и събирателна дейност в областта на фолклора, етнографията и краеведението и др.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4.Организиране празненства ,концерти ,спектакли, театър, чествания и младежки дейности, издаване на печатни материали.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5.Народни университети и лектории.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6.Създаване и съхраняване на музейни колекции съгласно Закона за културното наследство и художествени колекции. </w:t>
      </w:r>
      <w:r>
        <w:rPr>
          <w:b/>
          <w:lang w:val="ru-RU"/>
        </w:rPr>
        <w:t xml:space="preserve">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7.Организиране на кино-и видео показ ,на фото- ,фоно- ,филмо и видеотеки както и създаване и поддържане на електронни информационни мрежи.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8.Предоставяне на компютърни и интернет услуги.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Чл. 10.  Народно читалище „Съгласие - 1873” може да развива и допълнителна стопанска дейност,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чл.6 цели. Читалището не разпределя печалба.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Чл.11 .Читалището няма право да предоставя собствено или ползвано от него имущество възмездно или безвъзмездно :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1.За    хазартни игри и нощни заведения.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2.За дейност на нерегистрирани по Закона за вероизповеданията религиозни общности и юридически лица с нестопанска цел на такива общности.</w:t>
      </w: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3</w:t>
      </w: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3.За постоянно ползване от политически партии и организации.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4.На председателя, секретаря, членовете на настоятелството и проверителната комисия и на членовете на техните семейства.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               ГЛАВА ТРЕТА </w:t>
      </w:r>
    </w:p>
    <w:p w:rsidR="00757031" w:rsidRDefault="00757031" w:rsidP="00757031">
      <w:pPr>
        <w:jc w:val="both"/>
        <w:rPr>
          <w:b/>
          <w:lang w:val="ru-RU"/>
        </w:rPr>
      </w:pPr>
      <w:r>
        <w:rPr>
          <w:b/>
        </w:rPr>
        <w:t xml:space="preserve">                             УЧРЕДЯВАНЕ И ЧЛЕНСТВО</w:t>
      </w:r>
      <w:r>
        <w:rPr>
          <w:b/>
          <w:lang w:val="ru-RU"/>
        </w:rPr>
        <w:t xml:space="preserve"> </w:t>
      </w:r>
    </w:p>
    <w:p w:rsidR="00757031" w:rsidRDefault="00757031" w:rsidP="00757031">
      <w:pPr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757031" w:rsidRDefault="00757031" w:rsidP="00757031">
      <w:pPr>
        <w:jc w:val="both"/>
        <w:rPr>
          <w:b/>
        </w:rPr>
      </w:pPr>
      <w:r>
        <w:rPr>
          <w:b/>
          <w:lang w:val="ru-RU"/>
        </w:rPr>
        <w:t xml:space="preserve">   </w:t>
      </w:r>
      <w:r>
        <w:rPr>
          <w:b/>
        </w:rPr>
        <w:t xml:space="preserve">Чл.12. Народно читалище „Съгласие - 1873” е основано през 1873 година и притежава  нотариален акт за собственост върху недвижим имот № 3748/07 г. и е регистрирано в Регистъра за юридическите лица с нестопанска цел във Великотърновски окръжен съд  по ф.д.№ 1842/1997 година.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Чл.13.Читалище” Съгласие - 1873” може да открива клонове в  селата в общината, където няма открити читалища.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Чл.14. За вписване на читалището в регистъра на Окръжния съд чрез писмено заявление  от настоятелството без такси  се прилагат :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1.Протокол от Общото събрание   и поканата за свикването му.  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2.Списък на присъстващите членове на Общото събрание с подписите.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lastRenderedPageBreak/>
        <w:t xml:space="preserve">     3.Имената на членовете на Настоятелството и Проверителната комисия, адрес, лични данни, подпис-вписани в заявлението.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4.Свидетелства за съдимост на членовете на Настоятелството и Проверителната комисия.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5.Декларации на членовете на Настоятелството и на Проверителната комисия ,че не са в роднински връзки.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6.Уставът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7.Нотариално заверен образец от подписа на лицата/председател и секретар/,представляващи читалището, и валидният печат на читалището 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Чл.15. В регистъра се вписват: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1.Наименованието и седалището на читалище” Съгласие - 1873”.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2.Уставът 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3.Имената на членовете на настоятелството и на проверителната комисия на читалището.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4. Име и длъжност на лицата,представляващи читалището.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5. Настъпилите промени в т.1-4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Чл.15. Всяка промяна в обстоятелствата по чл.14 трябва да бъде заявена в 14-дневен срок от възникването й 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Чл.16. Читалищното настоятелство в 7-дневен срок от вписването на читалище” Съгласие – 1873 ” в съдебния регистър подава заявление за вписване в публичния   регистър към министъра  на културата.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Чл.17. В публичния регистър на народните читалища към министъра но културата читалище „Съгласие - 1873” се вписва с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4</w:t>
      </w: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1.Наименованието на читалището 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2.Седалище на читалището 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3.Клонове на читалището/ако са открити/ 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4.Името на председателя и секретаря,които представляват читалище ”Съгласие - 1873”.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5.ЕИК по БУЛСТАТ  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6.Уставът.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7.Настъпилите промени по т.1-6 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Чл.18. </w:t>
      </w:r>
      <w:r>
        <w:rPr>
          <w:b/>
          <w:u w:val="single"/>
        </w:rPr>
        <w:t>Членовете</w:t>
      </w:r>
      <w:r>
        <w:rPr>
          <w:b/>
        </w:rPr>
        <w:t xml:space="preserve"> на читалище „Съгласие - 1873” са индивидуални, колективни и почетни.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Чл.19. Индивидуалните членове са български граждани. Те биват действителни и спомагателни: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1. Действителните членове са лица,навършили 18 години,които участват в дейността на читалището,редовно плащат членския си внос и имат право да избират ,ако са с най-малко едногодишен членски стаж и да бъдат избирани,ако са с най-малко   двегодишен членски стаж.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2.Спомагателните членове са лица до 18 години,които нямат право да избират и да бъдат избирани; те имат право на съвещателен глас.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Чл.20. Колективните членове съдействат за осъществяване целите на читалище „Съгласие - 1873”, подпомагат дейностите,поддържането и обогатяването на материалната база и имат право на един глас в общото събрание. Колективните членове могат да бъдат :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1.Професионални организации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2.Стопански организации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3.Търговски дружества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lastRenderedPageBreak/>
        <w:t xml:space="preserve">      4.Кооперации и сдружения                                                                                                                      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5.Културно-просветни и любителски клубове и творчески колективи.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6.Учебни заведения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Чл.21. Почетни членове могат да бъдат български и чужди граждани с изключителни заслуги за читалището. Могат да избират и да бъдат избирани в ръководните органи на читалището.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Чл.22. Лицата, които даряват предмети и средства на стойност над 200 лв. се обявяват за БЛАГОДЕТЕЛИ на народно читалище „Съгласие - 1873”. Вписват се в Протоколната книга и се спазва волята на  дарителя.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Те могат да избират и да бъдат избирани в ръководните органи на читалището.                                                                                                                 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Чл.23.Членовете на читалище” Съгласие - 1873” са задължени да :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-спазват Устава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-плащат определения от общото събрание членски внос до края на месец ноември</w:t>
      </w: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5</w:t>
      </w: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-пазят и полагат грижи за обогатяване на читалищното имущество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-защитават престижа и интересите на читалището.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Чл.24. Членовете на читалище „Съгласие - 1873” имат право да участват в обсъждане на въпроси от дейността му и да получават информация за работата на ръководните органи.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</w:t>
      </w:r>
    </w:p>
    <w:p w:rsidR="00757031" w:rsidRDefault="00757031" w:rsidP="00757031">
      <w:pPr>
        <w:jc w:val="center"/>
        <w:rPr>
          <w:b/>
        </w:rPr>
      </w:pPr>
      <w:r>
        <w:rPr>
          <w:b/>
        </w:rPr>
        <w:t>ГЛАВА ЧЕТВЪРТА</w:t>
      </w:r>
    </w:p>
    <w:p w:rsidR="00757031" w:rsidRDefault="00757031" w:rsidP="00757031">
      <w:pPr>
        <w:jc w:val="center"/>
        <w:rPr>
          <w:b/>
        </w:rPr>
      </w:pPr>
      <w:r>
        <w:rPr>
          <w:b/>
        </w:rPr>
        <w:t xml:space="preserve">УПРАВЛЕНИЕ          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Чл.25.Органи на самоуправление на читалище „Съгласие - 1873” са: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1.Общото събрание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2.Настоятелството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3.Проверителната комисия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Чл.26.Върховен орган на читалището е </w:t>
      </w:r>
      <w:r>
        <w:rPr>
          <w:b/>
          <w:u w:val="single"/>
        </w:rPr>
        <w:t>Общото събрание.</w:t>
      </w:r>
      <w:r>
        <w:rPr>
          <w:b/>
        </w:rPr>
        <w:t xml:space="preserve">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1.Общото събрание се състои от всички читалищни членове,които имат право на глас.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2.Решенията на Общото събрание са задължителни за другите органи на читалището.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Чл.27. Редовно Общо събрание на читалище „Съгласие - 1873” се свиква от Настоятелството веднъж в годината като отчетно и на три години като отчетно-изборно.        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Чл.28. Извънредно Общо събрание може да бъде свикано по решение на Настоятелството, по искане на Проверителната комисия или на една трета  от членовете на читалището с право на глас. 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                                                                                                                    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Чл.29.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В същия срок на вратата на читалището и на други общодостъпни места в общината, където е дейността на читалището, трябва да бъде залепена поканата за събранието.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lastRenderedPageBreak/>
        <w:t xml:space="preserve">      Чл.30. Общото събрание е законно, ако присъстват най-малко половината от имащите право на глас членове на читалището. При                                                                                                                                                                                         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читалищните членове плюс един при извънредно Общо събрание.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Чл.31. </w:t>
      </w:r>
      <w:r>
        <w:rPr>
          <w:b/>
          <w:u w:val="single"/>
        </w:rPr>
        <w:t>Общото събрание</w:t>
      </w:r>
      <w:r>
        <w:rPr>
          <w:b/>
        </w:rPr>
        <w:t xml:space="preserve"> има следните правомощия : </w:t>
      </w:r>
      <w:r>
        <w:rPr>
          <w:b/>
        </w:rPr>
        <w:tab/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1.Изменя и допълва Устава.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6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ab/>
        <w:t xml:space="preserve">   2.Избира и освобождава членовете на настоятелството,проверителната комисия и председателя.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ab/>
        <w:t xml:space="preserve">  3.Приема вътрешните актове, необходими за организацията на дейността на читалището.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4.Изключва членовете на читалището.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5.Определя основни насоки на дейността на читалището.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6.Взема решение за членуване или за прекратяване на членството в читалищно сдружение.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7.Приема  бюджета на читалището.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8.Приема годишния отчет до 30 март на следващата година.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9. Определя размера на членския внос.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10.Отменя решения на органите на читалището.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11. Взема решения за откриване на клонове на читалището след съгласуване с общината.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12.Взема решение за прекратяване на читалището.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13.Взема решение за отнасяне до съда на незаконосъобразни действия на ръководството или отделни читалищни членове.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Чл.32. Решенията по чл.31 т.1,4,10,11 и 12 се вземат с мнозинство най-малко две трети от всички членове.  Останалите решения се вземат с мнозинство повече от половината от присъстващите членове.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Чл.33. Две трети от членовете на Общото събрание могат да предявят иск пред Окръжния съд  по седалището на читалището - Велико Търново -за отмяна  на решение на Общото събрание, ако то противоречи на закона или устава.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Чл. 34. Искът се предявява в едномесечен срок от узнаването на решението, но не по-късно от една година от датата на вземане на решението.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Чл.35. Прокурорът може да иска от Окръжния съд да отмени решение на Общото събрание, което противоречи на закона или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устава, в едномесечен срок от узнаване на решението, но не по-късно от една година от датата на вземане на решението.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Чл. 36.Изпълнителен орган на читалището е</w:t>
      </w:r>
      <w:r>
        <w:rPr>
          <w:b/>
          <w:u w:val="single"/>
        </w:rPr>
        <w:t xml:space="preserve"> Настоятелството</w:t>
      </w:r>
      <w:r>
        <w:rPr>
          <w:b/>
        </w:rPr>
        <w:t>, което се състои най-малко от трима членове, избрани за срок от три години. Същите да нямат роднински връзки по права и съребрена линия до четвърта степен 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Чл.37.Правомощия и задължения на </w:t>
      </w:r>
      <w:r>
        <w:rPr>
          <w:b/>
          <w:u w:val="single"/>
        </w:rPr>
        <w:t>Настоятелството</w:t>
      </w:r>
      <w:r>
        <w:rPr>
          <w:b/>
        </w:rPr>
        <w:t>: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1.Свиква Общото събрание.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2.Осигурява изпълнението на решенията на Общото събрание.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3.Подготвя и внася в Общото събрание проект за бюджет на читалището и утвърждава щата му.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</w:t>
      </w:r>
    </w:p>
    <w:p w:rsidR="00757031" w:rsidRDefault="00757031" w:rsidP="00757031">
      <w:pPr>
        <w:ind w:left="708"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7</w:t>
      </w:r>
    </w:p>
    <w:p w:rsidR="00757031" w:rsidRDefault="00757031" w:rsidP="00757031">
      <w:pPr>
        <w:ind w:left="708" w:firstLine="708"/>
        <w:jc w:val="both"/>
        <w:rPr>
          <w:b/>
        </w:rPr>
      </w:pPr>
      <w:r>
        <w:rPr>
          <w:b/>
        </w:rPr>
        <w:t>4. Внася в Общото събрание отчет за дейността  на читалището.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lastRenderedPageBreak/>
        <w:t xml:space="preserve">                      5. Назначава секретаря на читалището и утвърждава длъжностната му характеристика.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6. Настоятелството взема решение  с мнозинство повече от половината от  членовете си.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Чл.38. </w:t>
      </w:r>
      <w:r>
        <w:rPr>
          <w:b/>
          <w:u w:val="single"/>
        </w:rPr>
        <w:t>Председателят</w:t>
      </w:r>
      <w:r>
        <w:rPr>
          <w:b/>
        </w:rPr>
        <w:t xml:space="preserve"> на читалище” Съгласие - 1873” е член на Настоятелството и се избира от Общото събрание за срок от три години.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Чл. 39. Правомощия и задължения на</w:t>
      </w:r>
      <w:r>
        <w:rPr>
          <w:b/>
          <w:u w:val="single"/>
        </w:rPr>
        <w:t xml:space="preserve"> председателя: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1. Организира дейността на читалището съобразно ЗНЧ, устава  и решенията на Общото събрание.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2. Представлява читалището.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3.Свиква и ръководи заседанията на Настоятелството и председателства Общото събрание.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4.Отчита дейността си пред Настоятелството.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5.Сключва и прекратява трудовите договори със служителите съобразно бюджета на читалището и въз основа решение на Настоятелството.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6.Председателят не може да е в роднински връзки с членовете на Настоятелството и на Проверителната комисия по права и съребрена линия до четвърта степен, както и да бъде съпруг/съпруга на секретаря на читалището.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Чл.40. Правомощия и задължения на </w:t>
      </w:r>
      <w:r>
        <w:rPr>
          <w:b/>
          <w:u w:val="single"/>
        </w:rPr>
        <w:t xml:space="preserve">секретаря </w:t>
      </w:r>
      <w:r>
        <w:rPr>
          <w:b/>
        </w:rPr>
        <w:t>на читалището 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1.Организира изпълнението на решенията на Настоятелството, включително решенията за изпълнението на бюджета.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2.Организира текущата основна и допълнителна дейност.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3. Отговаря за работата на щатния и хонорувания персонал.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4. Представлява читалището заедно и поотделно с председателя.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5. Секретарят не може  да е в роднински връзки с членовете на Настоятелството и на Проверителната комисия по права  и по съребрена линия до четвърта степен,  както и да бъде съпруг/га на председателя.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6.Секретарят е щатен служител и се назначава от председателя въз основа на решение на Настоятелството. Предлага се в листата на Настоятелството. В случаите, когато назначеното лице за секретар не е редовно избрано в състава на Настоятелството, то става негов член по право.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</w:t>
      </w:r>
    </w:p>
    <w:p w:rsidR="00757031" w:rsidRDefault="00757031" w:rsidP="00757031">
      <w:pPr>
        <w:ind w:firstLine="708"/>
        <w:jc w:val="both"/>
        <w:rPr>
          <w:b/>
        </w:rPr>
      </w:pPr>
    </w:p>
    <w:p w:rsidR="00757031" w:rsidRDefault="00757031" w:rsidP="00757031">
      <w:pPr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8 </w:t>
      </w:r>
    </w:p>
    <w:p w:rsidR="00757031" w:rsidRDefault="00757031" w:rsidP="00757031">
      <w:pPr>
        <w:ind w:firstLine="708"/>
        <w:jc w:val="both"/>
        <w:rPr>
          <w:b/>
        </w:rPr>
      </w:pPr>
      <w:r>
        <w:rPr>
          <w:b/>
        </w:rPr>
        <w:t xml:space="preserve">Чл. 41. </w:t>
      </w:r>
      <w:r>
        <w:rPr>
          <w:b/>
          <w:u w:val="single"/>
        </w:rPr>
        <w:t>Проверителната комисия</w:t>
      </w:r>
      <w:r>
        <w:rPr>
          <w:b/>
        </w:rPr>
        <w:t xml:space="preserve">  на народно читалище „Съгласие - 1873”се състои  от трима членове, избрана за срок от три години.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1.Членове на Проверителната комисия не могат да бъдат лица, които са в трудовоправни отношения с читалището или са роднини на членове на Настоятелството, на председателя или на секретаря по права линия, съпрузи, братя сестри и роднини по сватовство от първа степен.                                                                                                                                                                  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2.Проверителната комисия осъществява контрол върху дейността на Настоятелството, председателя и секретаря по спазване на Закона, Устава и решенията на Общото събрание.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3. При констатиране нарушения Проверителната комисия уведомява Общото събрание на читалище „Съгласие - 1873”, а при данни за извършено престъпление-и органите на прокуратурата.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Чл.42. Не могат да бъдат избирани за членове на Настоятелството и на Проверителната комисия вкл. за председател и секретар лица, които са осъждани на лишаване от свобода за умишлени престъпления от общ характер.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lastRenderedPageBreak/>
        <w:t xml:space="preserve">              Чл.43.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 Декларациите се обявяват на интернет страницата на читалището.   </w:t>
      </w: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rPr>
          <w:b/>
        </w:rPr>
      </w:pPr>
    </w:p>
    <w:p w:rsidR="00757031" w:rsidRDefault="00757031" w:rsidP="00757031">
      <w:pPr>
        <w:jc w:val="center"/>
        <w:rPr>
          <w:b/>
        </w:rPr>
      </w:pPr>
      <w:r>
        <w:rPr>
          <w:b/>
        </w:rPr>
        <w:t>Г Л А В А     П Е Т А</w:t>
      </w:r>
    </w:p>
    <w:p w:rsidR="00757031" w:rsidRDefault="00757031" w:rsidP="00757031">
      <w:pPr>
        <w:jc w:val="center"/>
        <w:rPr>
          <w:b/>
        </w:rPr>
      </w:pPr>
    </w:p>
    <w:p w:rsidR="00757031" w:rsidRDefault="00757031" w:rsidP="00757031">
      <w:pPr>
        <w:jc w:val="center"/>
        <w:rPr>
          <w:b/>
        </w:rPr>
      </w:pPr>
      <w:r>
        <w:rPr>
          <w:b/>
        </w:rPr>
        <w:t xml:space="preserve">ИМУЩЕСТВО И ФИНАНСИРАНЕ </w:t>
      </w: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Чл.44. Имуществото на читалище „Съгласие - 1873” се състои от право на собственост и от други вещни права, вземания, ценни книжа, други права и задължения.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Чл.45 Читалището набира средства от следните източници: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1.Членски внос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2.Културно - просветна и информационна дейност.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3. Субсидия от държавния и общинския бюджети.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4.Наеми от движимо и недвижимо имущество.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5. Дарения и завещания.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6.Други приходи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Чл.46. При  разпределението на предвидените по Държавния и Общински бюджети средства в комисията по разпределението задължително присъства упълномощен представител на Настоятелството на читалището.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</w:t>
      </w:r>
    </w:p>
    <w:p w:rsidR="00757031" w:rsidRDefault="00757031" w:rsidP="00757031">
      <w:pPr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9   </w:t>
      </w:r>
    </w:p>
    <w:p w:rsidR="00757031" w:rsidRDefault="00757031" w:rsidP="00757031">
      <w:pPr>
        <w:ind w:firstLine="708"/>
        <w:jc w:val="both"/>
        <w:rPr>
          <w:b/>
        </w:rPr>
      </w:pPr>
      <w:r>
        <w:rPr>
          <w:b/>
        </w:rPr>
        <w:t>Чл.47. След утвърждаване на определената сума от Държавния и Общински бюджети, същата се представя на читалище „Съгласие - 1873” за самостоятелно управление.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Чл.48. При недостиг на  средства за ремонт и поддръжка на читалищната сграда и помещения се изискват допълнителни средства от Общинския съвет.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Чл.49. Читалището не може да отчуждава  недвижими вещи и да учредява ипотека върху тях.                                                                                                                   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Чл. 50. Движими вещи могат да бъдат отчуждавани, залагани, бракувани или заменени с  по-доброкачествени само по решение на Настоятелството.           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Чл. 51. Недвижимото и движимо имущество, собственост на читалище „Съгласие - 1873”, както и приходите от него не подлежат на принудително изпълнение освен за вземания, произтичащи от трудови правоотношения.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Чл. 52. Читалищното Настоятелство изготвя годишния отчет за приходите и разходите, който се приема от Общото събрание.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    1.Отчетът за изразходените от бюджета средства се представя в Общината.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Чл.53. Председателят на читалище „Съгласие - 1873”  ежегодно в срок до 10 ноември представя на кмета предложения за читалищната дейност  през  следващата година.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Чл.54. Кметът на Общината внася направените предложения в Общинския съвет, който приема годишната програма за развитие на читалищната дейност в Община Велико Търново.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1. Програмата се изпълнява от читалището въз основа на финансово обезпечени договори, сключени с кмета на Община Велико Търново.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lastRenderedPageBreak/>
        <w:t xml:space="preserve">                 Чл. 55. Председателят на читалището представя ежегодно до 31 март пред кмета на Общината и Общинския съвет доклад за съответните читалищни дейности в изпълнение на  програмата и за изразходваните от бюджета средства през  предходната година.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1.Докладите на читалищата от Община Велико Търново / в това число и на читалище „Съгласие - 1873”/ се обсъждат от Общинския съвет на първото открито заседание след 31 март с участието  на    вносителя  на доклада на всяко читалище .</w:t>
      </w: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center"/>
        <w:rPr>
          <w:b/>
        </w:rPr>
      </w:pPr>
      <w:r>
        <w:rPr>
          <w:b/>
        </w:rPr>
        <w:t>Г Л А В А   Ш Е С Т А</w:t>
      </w:r>
    </w:p>
    <w:p w:rsidR="00757031" w:rsidRDefault="00757031" w:rsidP="00757031">
      <w:pPr>
        <w:jc w:val="center"/>
        <w:rPr>
          <w:b/>
        </w:rPr>
      </w:pPr>
    </w:p>
    <w:p w:rsidR="00757031" w:rsidRDefault="00757031" w:rsidP="00757031">
      <w:pPr>
        <w:jc w:val="center"/>
        <w:rPr>
          <w:b/>
        </w:rPr>
      </w:pPr>
      <w:r>
        <w:rPr>
          <w:b/>
        </w:rPr>
        <w:t xml:space="preserve">ПРЕКРАТЯВЯНЕ        </w:t>
      </w:r>
    </w:p>
    <w:p w:rsidR="00757031" w:rsidRDefault="00757031" w:rsidP="00757031">
      <w:pPr>
        <w:jc w:val="center"/>
        <w:rPr>
          <w:b/>
        </w:rPr>
      </w:pP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</w:t>
      </w:r>
    </w:p>
    <w:p w:rsidR="00757031" w:rsidRDefault="00757031" w:rsidP="00757031">
      <w:pPr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10    </w:t>
      </w:r>
    </w:p>
    <w:p w:rsidR="00757031" w:rsidRDefault="00757031" w:rsidP="00757031">
      <w:pPr>
        <w:ind w:firstLine="708"/>
        <w:jc w:val="both"/>
        <w:rPr>
          <w:b/>
        </w:rPr>
      </w:pPr>
      <w:r>
        <w:rPr>
          <w:b/>
        </w:rPr>
        <w:t xml:space="preserve">Чл.56. Читалище „Съгласие - 1873”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                                                                                                                      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  1. Дейността му противоречи на закона ,устава и добрите нрави.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  2. Имуществото му не се използва според целите и предмета на дейността на читалището.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  3. Налице е трайна невъзможност читалището да действа или не развива дейност за период две години. В тези случаи                                                                                                                     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Министърът на културата изпраща сигнал до прокурора за констатирана липса на дейност на читалището.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  4. Не е учредено по законния ред.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  5. Обявено е в несъстоятелност.                       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Чл.57. Прекратяването на читалище „Съгласие - 1873” по решение на Окръжния съд може да бъде постановено по искане на прокурора, направено самостоятелно или след подаден сигнал от Министъра на културата.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Чл. 58. Прекратяване на читалището по искане на прокурора се вписва служебно.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       </w:t>
      </w:r>
    </w:p>
    <w:p w:rsidR="00757031" w:rsidRDefault="00757031" w:rsidP="00757031">
      <w:pPr>
        <w:jc w:val="center"/>
        <w:rPr>
          <w:b/>
        </w:rPr>
      </w:pPr>
      <w:r>
        <w:rPr>
          <w:b/>
        </w:rPr>
        <w:t>Г Л А В А  С Е Д М А</w:t>
      </w:r>
    </w:p>
    <w:p w:rsidR="00757031" w:rsidRDefault="00757031" w:rsidP="00757031">
      <w:pPr>
        <w:jc w:val="center"/>
        <w:rPr>
          <w:b/>
        </w:rPr>
      </w:pPr>
    </w:p>
    <w:p w:rsidR="00757031" w:rsidRDefault="00757031" w:rsidP="00757031">
      <w:pPr>
        <w:jc w:val="center"/>
        <w:rPr>
          <w:b/>
        </w:rPr>
      </w:pPr>
      <w:r>
        <w:rPr>
          <w:b/>
        </w:rPr>
        <w:t>АДМИНИСТРАТИВНОНАКАЗАТЕЛНИ РАЗПОРЕДБИ</w:t>
      </w: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Чл. 59. Председателят или секретарят на читалището, ако предостави имущество в нарушение  се наказва с глоба в размер от 500 до 1000 лева и с лишаване от право да заема изборна длъжност в читалище „Съгласие - 1873” за срок 5 години.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Чл. 60. Председателят  на читалище „Съгласие - 1873”, ако не заяви вписване в регистъра на читалищата  в срок ,се наказва с глоба от 150 до 300 лева.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Чл.61.Нарушенията се установяват с актове на :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1.Оправомощени от министъра на културата длъжностни лица - за нарушения по чл.60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2. Кмета на общината или оправомощени от него длъжностни лица - за нарушенията по чл. 59 и чл. 60.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lastRenderedPageBreak/>
        <w:t xml:space="preserve">               Чл. 62. Наказателните постановления се издават от министъра на културата или от оправомощен от него заместник - министър, съответно от кмета на общината.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Чл.63. Съставянето на актовете, издаването и задължението на наказателните постановления се извършват по реда на Закона за административните нарушения и наказания.</w:t>
      </w: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11</w:t>
      </w: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ПРЕХОДНИ И ЗАКЛЮЧИТЕЛНИ РАЗПОРЕДБИ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§1.Читалище „Съгласие - 1873” се регистрира по Закона за  НЗНЧ обн. ДВ,бр.42/5.06 2009 г. като се предоставя: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1. Протокол от общото събрание, свикано след влизане на Закона в сила.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2 .Устав.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3. Нотариално заверен образец от подписа на председателя и секретаря - представляващи  читалището-  и валидния печат на читалище „Съгласие - 1873”. 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4.Списък на членовете на Общото събрание.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§2.   Читалище „Съгласие - 1873 „ има кръгъл печат с надпис  в окръжност: Народно читалище „Съгласие - 1873” с. Русаля . В.Търново, в средата на окръжността е разтворена книга.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§3. Професионалният  празник на читалището е  24 май - Денят на българската просвета и славянската писменост  и култура.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§4. С този Устав се урежда  по-нататъшното развитие, управление и цялостната дейност на читалище „Съгласие - 1873”. Уставът е приет на Общо събрание на читалищните членове на 1</w:t>
      </w:r>
      <w:r>
        <w:rPr>
          <w:b/>
          <w:lang w:val="en-US"/>
        </w:rPr>
        <w:t>7</w:t>
      </w:r>
      <w:r>
        <w:rPr>
          <w:b/>
        </w:rPr>
        <w:t xml:space="preserve"> октомври  2012 година въз основа на Закона за изменение и допълнение на Закона за народните читалища, обнародван  в ДВ ,бр.42 /05.06.2009 година.</w:t>
      </w: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Председател на Настоятелството на читалище „Съгласие - 1873”:</w:t>
      </w: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/ Сашко Начев / </w:t>
      </w: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</w:p>
    <w:p w:rsidR="00757031" w:rsidRDefault="00757031" w:rsidP="00757031">
      <w:pPr>
        <w:jc w:val="both"/>
        <w:rPr>
          <w:b/>
        </w:rPr>
      </w:pPr>
      <w:r>
        <w:rPr>
          <w:b/>
        </w:rPr>
        <w:t xml:space="preserve">               </w:t>
      </w:r>
    </w:p>
    <w:p w:rsidR="00757031" w:rsidRDefault="00757031" w:rsidP="00757031">
      <w:pPr>
        <w:jc w:val="both"/>
        <w:rPr>
          <w:b/>
          <w:lang w:val="en-US"/>
        </w:rPr>
      </w:pPr>
    </w:p>
    <w:p w:rsidR="00757031" w:rsidRDefault="00757031" w:rsidP="00757031">
      <w:pPr>
        <w:jc w:val="both"/>
        <w:rPr>
          <w:b/>
        </w:rPr>
      </w:pPr>
    </w:p>
    <w:p w:rsidR="00757031" w:rsidRDefault="00757031" w:rsidP="00757031"/>
    <w:p w:rsidR="00757031" w:rsidRDefault="00757031" w:rsidP="00757031"/>
    <w:p w:rsidR="00757031" w:rsidRDefault="00757031" w:rsidP="00757031"/>
    <w:p w:rsidR="00757031" w:rsidRDefault="00757031" w:rsidP="00757031"/>
    <w:p w:rsidR="00671154" w:rsidRDefault="00671154">
      <w:bookmarkStart w:id="0" w:name="_GoBack"/>
      <w:bookmarkEnd w:id="0"/>
    </w:p>
    <w:sectPr w:rsidR="0067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31"/>
    <w:rsid w:val="00671154"/>
    <w:rsid w:val="0075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3923</Words>
  <Characters>22366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2020-02-11T08:26:00Z</dcterms:created>
  <dcterms:modified xsi:type="dcterms:W3CDTF">2020-02-11T08:26:00Z</dcterms:modified>
</cp:coreProperties>
</file>